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0001642439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GLOBUS MEDICAL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001-35621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2560 GENERAL ARMISTEAD AVENUE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AUDUBON</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610-930-1800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Scavilla Daniel T</w:t>
      </w:r>
    </w:p>
    <w:p>
      <w:pPr>
        <w:spacing w:after="0" w:line="44" w:lineRule="exact"/>
        <w:rPr>
          <w:sz w:val="24"/>
          <w:szCs w:val="24"/>
          <w:color w:val="auto"/>
        </w:rPr>
      </w:pPr>
    </w:p>
    <w:p>
      <w:pPr>
        <w:sectPr>
          <w:pgSz w:w="11900" w:h="16843" w:orient="portrait"/>
          <w:cols w:equalWidth="0" w:num="2">
            <w:col w:w="6100" w:space="720"/>
            <w:col w:w="4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Raymond James &amp;</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Associates</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880 Carillon Parkway</w:t>
      </w:r>
    </w:p>
    <w:p>
      <w:pPr>
        <w:ind w:left="2500"/>
        <w:spacing w:after="0" w:line="231" w:lineRule="auto"/>
        <w:rPr>
          <w:sz w:val="20"/>
          <w:szCs w:val="20"/>
          <w:color w:val="auto"/>
        </w:rPr>
      </w:pPr>
      <w:r>
        <w:rPr>
          <w:rFonts w:ascii="Times New Roman" w:cs="Times New Roman" w:eastAsia="Times New Roman" w:hAnsi="Times New Roman"/>
          <w:sz w:val="22"/>
          <w:szCs w:val="22"/>
          <w:color w:val="auto"/>
        </w:rPr>
        <w:t>St. Petersburg  FL</w:t>
      </w:r>
    </w:p>
    <w:p>
      <w:pPr>
        <w:ind w:left="2500"/>
        <w:spacing w:after="0"/>
        <w:rPr>
          <w:sz w:val="20"/>
          <w:szCs w:val="20"/>
          <w:color w:val="auto"/>
        </w:rPr>
      </w:pPr>
      <w:r>
        <w:rPr>
          <w:rFonts w:ascii="Times New Roman" w:cs="Times New Roman" w:eastAsia="Times New Roman" w:hAnsi="Times New Roman"/>
          <w:sz w:val="22"/>
          <w:szCs w:val="22"/>
          <w:color w:val="auto"/>
        </w:rPr>
        <w:t>33716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4798000.00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136167342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11/06/2024   NYSE</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43"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46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11/06/2024</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Cashless Stock</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60000</w:t>
            </w:r>
          </w:p>
        </w:tc>
        <w:tc>
          <w:tcPr>
            <w:tcW w:w="270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11/06/2024 Cashless Exercise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 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7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11/06/2024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06/07/2024</w:t>
      </w:r>
    </w:p>
    <w:p>
      <w:pPr>
        <w:spacing w:after="0" w:line="623" w:lineRule="exact"/>
        <w:rPr>
          <w:sz w:val="20"/>
          <w:szCs w:val="20"/>
          <w:color w:val="auto"/>
        </w:rPr>
      </w:pPr>
    </w:p>
    <w:p>
      <w:pPr>
        <w:sectPr>
          <w:pgSz w:w="11900" w:h="16838" w:orient="portrait"/>
          <w:cols w:equalWidth="0" w:num="2">
            <w:col w:w="3380" w:space="620"/>
            <w:col w:w="72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440" w:type="dxa"/>
            <w:vAlign w:val="bottom"/>
          </w:tcPr>
          <w:p>
            <w:pPr>
              <w:ind w:left="1560"/>
              <w:spacing w:after="0"/>
              <w:rPr>
                <w:sz w:val="20"/>
                <w:szCs w:val="20"/>
                <w:color w:val="auto"/>
              </w:rPr>
            </w:pPr>
            <w:r>
              <w:rPr>
                <w:rFonts w:ascii="Times New Roman" w:cs="Times New Roman" w:eastAsia="Times New Roman" w:hAnsi="Times New Roman"/>
                <w:sz w:val="22"/>
                <w:szCs w:val="22"/>
                <w:color w:val="auto"/>
                <w:w w:val="97"/>
              </w:rPr>
              <w:t>Maressia Rooks-Bailey, as duly authorized representative of Raymond James &amp;</w:t>
            </w:r>
          </w:p>
        </w:tc>
        <w:tc>
          <w:tcPr>
            <w:tcW w:w="0" w:type="dxa"/>
            <w:vAlign w:val="bottom"/>
          </w:tcPr>
          <w:p>
            <w:pPr>
              <w:spacing w:after="0"/>
              <w:rPr>
                <w:sz w:val="1"/>
                <w:szCs w:val="1"/>
                <w:color w:val="auto"/>
              </w:rPr>
            </w:pPr>
          </w:p>
        </w:tc>
      </w:tr>
      <w:tr>
        <w:trPr>
          <w:trHeight w:val="161"/>
        </w:trPr>
        <w:tc>
          <w:tcPr>
            <w:tcW w:w="2400" w:type="dxa"/>
            <w:vAlign w:val="bottom"/>
            <w:vMerge w:val="continue"/>
          </w:tcPr>
          <w:p>
            <w:pPr>
              <w:spacing w:after="0"/>
              <w:rPr>
                <w:sz w:val="13"/>
                <w:szCs w:val="13"/>
                <w:color w:val="auto"/>
              </w:rPr>
            </w:pPr>
          </w:p>
        </w:tc>
        <w:tc>
          <w:tcPr>
            <w:tcW w:w="8440" w:type="dxa"/>
            <w:vAlign w:val="bottom"/>
            <w:vMerge w:val="restart"/>
          </w:tcPr>
          <w:p>
            <w:pPr>
              <w:ind w:left="1560"/>
              <w:spacing w:after="0"/>
              <w:rPr>
                <w:sz w:val="20"/>
                <w:szCs w:val="20"/>
                <w:color w:val="auto"/>
              </w:rPr>
            </w:pPr>
            <w:r>
              <w:rPr>
                <w:rFonts w:ascii="Times New Roman" w:cs="Times New Roman" w:eastAsia="Times New Roman" w:hAnsi="Times New Roman"/>
                <w:sz w:val="22"/>
                <w:szCs w:val="22"/>
                <w:color w:val="auto"/>
              </w:rPr>
              <w:t>Associates, Inc., as attorney-in-fact for Daniel T Scavilla</w:t>
            </w: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8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2024-11-06T14:53:31Z</dcterms:created>
  <dcterms:modified xsi:type="dcterms:W3CDTF">2024-11-06T14:53:31Z</dcterms:modified>
</cp:coreProperties>
</file>